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8D" w:rsidRPr="00F64ED3" w:rsidRDefault="00EF148D" w:rsidP="00F64ED3">
      <w:pPr>
        <w:spacing w:after="0" w:line="240" w:lineRule="auto"/>
        <w:ind w:left="708" w:firstLine="708"/>
        <w:jc w:val="both"/>
        <w:rPr>
          <w:sz w:val="32"/>
          <w:szCs w:val="32"/>
        </w:rPr>
      </w:pPr>
      <w:r w:rsidRPr="00F64ED3">
        <w:rPr>
          <w:sz w:val="32"/>
          <w:szCs w:val="32"/>
        </w:rPr>
        <w:t>УСТАВ НА НА</w:t>
      </w:r>
      <w:r w:rsidR="00D942A8" w:rsidRPr="00F64ED3">
        <w:rPr>
          <w:sz w:val="32"/>
          <w:szCs w:val="32"/>
        </w:rPr>
        <w:t xml:space="preserve">РОДНО ЧИТАЛИЩЕ „ ИСКРА -1927 г.” </w:t>
      </w:r>
    </w:p>
    <w:p w:rsidR="00EF148D" w:rsidRDefault="00EF148D" w:rsidP="00971489">
      <w:pPr>
        <w:spacing w:after="0" w:line="240" w:lineRule="auto"/>
      </w:pPr>
      <w:r>
        <w:t xml:space="preserve">                                         </w:t>
      </w:r>
      <w:r w:rsidR="00F64ED3">
        <w:t xml:space="preserve">                      </w:t>
      </w:r>
      <w:r>
        <w:t xml:space="preserve"> с. </w:t>
      </w:r>
      <w:bookmarkStart w:id="0" w:name="_GoBack"/>
      <w:bookmarkEnd w:id="0"/>
      <w:r w:rsidR="00D942A8">
        <w:t>ВРЕСОВО,общ РУЕН,обл.БУРГАС</w:t>
      </w:r>
    </w:p>
    <w:p w:rsidR="00EF148D" w:rsidRDefault="00EF148D" w:rsidP="00971489">
      <w:pPr>
        <w:spacing w:after="0" w:line="240" w:lineRule="auto"/>
      </w:pPr>
    </w:p>
    <w:p w:rsidR="00EF148D" w:rsidRDefault="00EF148D" w:rsidP="00971489">
      <w:pPr>
        <w:spacing w:after="0" w:line="240" w:lineRule="auto"/>
      </w:pPr>
      <w:r>
        <w:t>ГЛАВА ПЪРВА</w:t>
      </w:r>
    </w:p>
    <w:p w:rsidR="00EF148D" w:rsidRDefault="00EF148D" w:rsidP="00971489">
      <w:pPr>
        <w:spacing w:after="0" w:line="240" w:lineRule="auto"/>
      </w:pPr>
      <w:r>
        <w:t>ОБЩИ ПОЛОЖЕНИЯ</w:t>
      </w:r>
    </w:p>
    <w:p w:rsidR="00EF148D" w:rsidRDefault="00EF148D" w:rsidP="00971489">
      <w:pPr>
        <w:spacing w:after="0" w:line="240" w:lineRule="auto"/>
      </w:pPr>
      <w:r>
        <w:t>Чл. 1. С този устав, съобразен със Закона за народните читалища се уреждат основните</w:t>
      </w:r>
    </w:p>
    <w:p w:rsidR="00EF148D" w:rsidRDefault="00EF148D" w:rsidP="00971489">
      <w:pPr>
        <w:spacing w:after="0" w:line="240" w:lineRule="auto"/>
      </w:pPr>
      <w:r>
        <w:t>положения на вътрешно нормативната уредба на читалището в зависимост от специфичните</w:t>
      </w:r>
    </w:p>
    <w:p w:rsidR="00EF148D" w:rsidRDefault="00EF148D" w:rsidP="00971489">
      <w:pPr>
        <w:spacing w:after="0" w:line="240" w:lineRule="auto"/>
      </w:pPr>
      <w:r>
        <w:t>условия, при които се развива неговата дейност.</w:t>
      </w:r>
    </w:p>
    <w:p w:rsidR="00EF148D" w:rsidRDefault="00EF148D" w:rsidP="00971489">
      <w:pPr>
        <w:spacing w:after="0" w:line="240" w:lineRule="auto"/>
      </w:pPr>
      <w:r>
        <w:t>Чл. 2. /1/.</w:t>
      </w:r>
      <w:r w:rsidR="00D942A8">
        <w:t xml:space="preserve"> Народно читалище „ИСКРА -1927 „ </w:t>
      </w:r>
      <w:r>
        <w:t>е традиционно самоуправляващо се</w:t>
      </w:r>
    </w:p>
    <w:p w:rsidR="00EF148D" w:rsidRDefault="00EF148D" w:rsidP="00971489">
      <w:pPr>
        <w:spacing w:after="0" w:line="240" w:lineRule="auto"/>
      </w:pPr>
      <w:r>
        <w:t>българско културно – п</w:t>
      </w:r>
      <w:r w:rsidR="00D942A8">
        <w:t>росветно сдружение в с. ВРЕСОВО</w:t>
      </w:r>
      <w:r>
        <w:t>, което изпълнява и държавни</w:t>
      </w:r>
    </w:p>
    <w:p w:rsidR="00EF148D" w:rsidRDefault="00EF148D" w:rsidP="00971489">
      <w:pPr>
        <w:spacing w:after="0" w:line="240" w:lineRule="auto"/>
      </w:pPr>
      <w:r>
        <w:t>културно ‐ просветни задачи. В неговата дейност могат да участват всички физически лица без</w:t>
      </w:r>
    </w:p>
    <w:p w:rsidR="00EF148D" w:rsidRDefault="00EF148D" w:rsidP="00971489">
      <w:pPr>
        <w:spacing w:after="0" w:line="240" w:lineRule="auto"/>
      </w:pPr>
      <w:r>
        <w:t>оглед на ограничения на възраст, пол, политически и религиозни възгледи и етническо</w:t>
      </w:r>
    </w:p>
    <w:p w:rsidR="00EF148D" w:rsidRDefault="00EF148D" w:rsidP="00971489">
      <w:pPr>
        <w:spacing w:after="0" w:line="240" w:lineRule="auto"/>
      </w:pPr>
      <w:r>
        <w:t>самосъзнание.</w:t>
      </w:r>
    </w:p>
    <w:p w:rsidR="00EF148D" w:rsidRDefault="00EF148D" w:rsidP="00971489">
      <w:pPr>
        <w:spacing w:after="0" w:line="240" w:lineRule="auto"/>
      </w:pPr>
      <w:r>
        <w:t>/2/. Народно читалище „</w:t>
      </w:r>
      <w:r w:rsidR="00D942A8">
        <w:t>ИСКРА -1927</w:t>
      </w:r>
      <w:r w:rsidR="00E50CCD">
        <w:t xml:space="preserve"> г</w:t>
      </w:r>
      <w:r w:rsidRPr="00EF148D">
        <w:t xml:space="preserve">“ </w:t>
      </w:r>
      <w:r>
        <w:t xml:space="preserve"> е юридическо лице с нестопанска цел със</w:t>
      </w:r>
    </w:p>
    <w:p w:rsidR="00EF148D" w:rsidRDefault="00EF148D" w:rsidP="00971489">
      <w:pPr>
        <w:spacing w:after="0" w:line="240" w:lineRule="auto"/>
      </w:pPr>
      <w:r>
        <w:t>седалище и а</w:t>
      </w:r>
      <w:r w:rsidR="00E50CCD">
        <w:t>дрес на управление : с. Вресово</w:t>
      </w:r>
      <w:r>
        <w:t>, община Руен, област Бургас</w:t>
      </w:r>
    </w:p>
    <w:p w:rsidR="00EF148D" w:rsidRDefault="00EF148D" w:rsidP="00971489">
      <w:pPr>
        <w:spacing w:after="0" w:line="240" w:lineRule="auto"/>
      </w:pPr>
      <w:r>
        <w:t>/3/. Читалището е вписано в регистъра на Минис</w:t>
      </w:r>
      <w:r w:rsidR="00E50CCD">
        <w:t>терството на културата под  №361</w:t>
      </w:r>
      <w:r>
        <w:t xml:space="preserve"> от</w:t>
      </w:r>
    </w:p>
    <w:p w:rsidR="00EF148D" w:rsidRDefault="00E50CCD" w:rsidP="00971489">
      <w:pPr>
        <w:spacing w:after="0" w:line="240" w:lineRule="auto"/>
      </w:pPr>
      <w:r>
        <w:t>06-07-2016 г.</w:t>
      </w:r>
    </w:p>
    <w:p w:rsidR="00EF148D" w:rsidRDefault="00EF148D" w:rsidP="00971489">
      <w:pPr>
        <w:spacing w:after="0" w:line="240" w:lineRule="auto"/>
      </w:pPr>
      <w:r>
        <w:t>Чл. 3. Наименов</w:t>
      </w:r>
      <w:r w:rsidR="00E50CCD">
        <w:t>анието е: Народно читалище „ ИСКРА 1927 г.”</w:t>
      </w:r>
    </w:p>
    <w:p w:rsidR="00EF148D" w:rsidRDefault="00EF148D" w:rsidP="00971489">
      <w:pPr>
        <w:spacing w:after="0" w:line="240" w:lineRule="auto"/>
      </w:pPr>
      <w:r>
        <w:t>Чл. 4. Читалището работи в тясно взаимодействие с учебните заведения, културните</w:t>
      </w:r>
    </w:p>
    <w:p w:rsidR="00EF148D" w:rsidRDefault="00EF148D" w:rsidP="00971489">
      <w:pPr>
        <w:spacing w:after="0" w:line="240" w:lineRule="auto"/>
      </w:pPr>
      <w:r>
        <w:t>институти, църквата, обществени и стопански организации, фирми и други, които извършват</w:t>
      </w:r>
    </w:p>
    <w:p w:rsidR="00EF148D" w:rsidRDefault="00EF148D" w:rsidP="00971489">
      <w:pPr>
        <w:spacing w:after="0" w:line="240" w:lineRule="auto"/>
      </w:pPr>
      <w:r>
        <w:t>или подпомагат културната дейност.</w:t>
      </w:r>
    </w:p>
    <w:p w:rsidR="00EF148D" w:rsidRDefault="00EF148D" w:rsidP="00971489">
      <w:pPr>
        <w:spacing w:after="0" w:line="240" w:lineRule="auto"/>
      </w:pPr>
      <w:r>
        <w:t>Чл. 5. Читалището поддържа най‐тесни връзки за сътрудничество и координация на</w:t>
      </w:r>
    </w:p>
    <w:p w:rsidR="00EF148D" w:rsidRDefault="00EF148D" w:rsidP="00971489">
      <w:pPr>
        <w:spacing w:after="0" w:line="240" w:lineRule="auto"/>
      </w:pPr>
      <w:r>
        <w:t>културната дейност, организирана от общината и участва активно в организацията и</w:t>
      </w:r>
    </w:p>
    <w:p w:rsidR="003D1657" w:rsidRDefault="00EF148D" w:rsidP="00971489">
      <w:pPr>
        <w:spacing w:after="0" w:line="240" w:lineRule="auto"/>
      </w:pPr>
      <w:r>
        <w:t>провеждането на общоградски и общински културни прояви. Съобразява своята дейност със стратегията на общината в областта на културата.</w:t>
      </w:r>
    </w:p>
    <w:p w:rsidR="00EF148D" w:rsidRDefault="00EF148D" w:rsidP="00971489">
      <w:pPr>
        <w:spacing w:after="0" w:line="240" w:lineRule="auto"/>
      </w:pPr>
      <w:r>
        <w:t>ГЛАВА ВТОРА</w:t>
      </w:r>
    </w:p>
    <w:p w:rsidR="00EF148D" w:rsidRDefault="00EF148D" w:rsidP="00971489">
      <w:pPr>
        <w:spacing w:after="0" w:line="240" w:lineRule="auto"/>
      </w:pPr>
      <w:r>
        <w:t>ЦЕЛИ И ЗАДАЧИ</w:t>
      </w:r>
    </w:p>
    <w:p w:rsidR="00EF148D" w:rsidRDefault="00EF148D" w:rsidP="00971489">
      <w:pPr>
        <w:spacing w:after="0" w:line="240" w:lineRule="auto"/>
      </w:pPr>
      <w:r>
        <w:t>Чл. 6. Основната цел на читалището е да задоволява потребностите на населението, свързани</w:t>
      </w:r>
    </w:p>
    <w:p w:rsidR="00EF148D" w:rsidRDefault="00EF148D" w:rsidP="00971489">
      <w:pPr>
        <w:spacing w:after="0" w:line="240" w:lineRule="auto"/>
      </w:pPr>
      <w:r>
        <w:t>със:</w:t>
      </w:r>
    </w:p>
    <w:p w:rsidR="00EF148D" w:rsidRDefault="00EF148D" w:rsidP="00971489">
      <w:pPr>
        <w:spacing w:after="0" w:line="240" w:lineRule="auto"/>
      </w:pPr>
      <w:r>
        <w:t>1. развитие и обогатяване на културния живот, социалната и образователна дейност в</w:t>
      </w:r>
    </w:p>
    <w:p w:rsidR="00EF148D" w:rsidRDefault="00EF148D" w:rsidP="00971489">
      <w:pPr>
        <w:spacing w:after="0" w:line="240" w:lineRule="auto"/>
      </w:pPr>
      <w:r>
        <w:t>населеното място;</w:t>
      </w:r>
    </w:p>
    <w:p w:rsidR="00EF148D" w:rsidRDefault="00EF148D" w:rsidP="00971489">
      <w:pPr>
        <w:spacing w:after="0" w:line="240" w:lineRule="auto"/>
      </w:pPr>
      <w:r>
        <w:t>2. запазване на обичаите и традициите на населението в населеното място ;</w:t>
      </w:r>
    </w:p>
    <w:p w:rsidR="00EF148D" w:rsidRDefault="00EF148D" w:rsidP="00971489">
      <w:pPr>
        <w:spacing w:after="0" w:line="240" w:lineRule="auto"/>
      </w:pPr>
      <w:r>
        <w:t>3. разширяване знанията на гражданите и приобщаването им към ценностите и постиженията</w:t>
      </w:r>
    </w:p>
    <w:p w:rsidR="00EF148D" w:rsidRDefault="00EF148D" w:rsidP="00971489">
      <w:pPr>
        <w:spacing w:after="0" w:line="240" w:lineRule="auto"/>
      </w:pPr>
      <w:r>
        <w:t>на науката, изкуството и културата;</w:t>
      </w:r>
    </w:p>
    <w:p w:rsidR="00EF148D" w:rsidRDefault="00EF148D" w:rsidP="00971489">
      <w:pPr>
        <w:spacing w:after="0" w:line="240" w:lineRule="auto"/>
      </w:pPr>
      <w:r>
        <w:t>4. възпитаване в дух на демократизъм, родолюбие и общочовешка нравственост;</w:t>
      </w:r>
    </w:p>
    <w:p w:rsidR="00EF148D" w:rsidRDefault="00EF148D" w:rsidP="00971489">
      <w:pPr>
        <w:spacing w:after="0" w:line="240" w:lineRule="auto"/>
      </w:pPr>
      <w:r>
        <w:t>5. възпитаване и утвърждаване на националното самосъзнание;</w:t>
      </w:r>
    </w:p>
    <w:p w:rsidR="00EF148D" w:rsidRDefault="00EF148D" w:rsidP="00971489">
      <w:pPr>
        <w:spacing w:after="0" w:line="240" w:lineRule="auto"/>
      </w:pPr>
      <w:r>
        <w:t>6. осигуряване на достъп до информация.</w:t>
      </w:r>
    </w:p>
    <w:p w:rsidR="00EF148D" w:rsidRDefault="00EF148D" w:rsidP="00971489">
      <w:pPr>
        <w:spacing w:after="0" w:line="240" w:lineRule="auto"/>
      </w:pPr>
      <w:r>
        <w:t>Чл. 7. За постигане на целите по чл. 6 читалището извършва основни дейности като:</w:t>
      </w:r>
    </w:p>
    <w:p w:rsidR="00EF148D" w:rsidRDefault="00EF148D" w:rsidP="00971489">
      <w:pPr>
        <w:spacing w:after="0" w:line="240" w:lineRule="auto"/>
      </w:pPr>
      <w:r>
        <w:t>1. уреждане и поддържане на общодостъпни библиотеки, читални, фото‐, фоно‐, филмо‐ и</w:t>
      </w:r>
    </w:p>
    <w:p w:rsidR="00EF148D" w:rsidRDefault="00EF148D" w:rsidP="00971489">
      <w:pPr>
        <w:spacing w:after="0" w:line="240" w:lineRule="auto"/>
      </w:pPr>
      <w:r>
        <w:t>видеотеки, както и създаване и по</w:t>
      </w:r>
      <w:r w:rsidR="003D1657">
        <w:t>д</w:t>
      </w:r>
      <w:r>
        <w:t>държане на електронни информационни мрежи;</w:t>
      </w:r>
    </w:p>
    <w:p w:rsidR="00EF148D" w:rsidRDefault="00EF148D" w:rsidP="00971489">
      <w:pPr>
        <w:spacing w:after="0" w:line="240" w:lineRule="auto"/>
      </w:pPr>
      <w:r>
        <w:t>2. развиване и подпомагане на любителското художествено творчество, чрез създаване на</w:t>
      </w:r>
    </w:p>
    <w:p w:rsidR="00EF148D" w:rsidRDefault="00EF148D" w:rsidP="00971489">
      <w:pPr>
        <w:spacing w:after="0" w:line="240" w:lineRule="auto"/>
      </w:pPr>
      <w:r>
        <w:t>колективи и изпълнители в различни жанрове на изкуството, за които има необходимите</w:t>
      </w:r>
    </w:p>
    <w:p w:rsidR="00EF148D" w:rsidRDefault="00EF148D" w:rsidP="00971489">
      <w:pPr>
        <w:spacing w:after="0" w:line="240" w:lineRule="auto"/>
      </w:pPr>
      <w:r>
        <w:t>условия;</w:t>
      </w:r>
    </w:p>
    <w:p w:rsidR="00EF148D" w:rsidRDefault="00EF148D" w:rsidP="00971489">
      <w:pPr>
        <w:spacing w:after="0" w:line="240" w:lineRule="auto"/>
      </w:pPr>
      <w:r>
        <w:t>3. организиране на школи, кръжоци, курсове, клубове, кино‐ и видеопоказ, празненства,</w:t>
      </w:r>
    </w:p>
    <w:p w:rsidR="00EF148D" w:rsidRDefault="00EF148D" w:rsidP="00971489">
      <w:pPr>
        <w:spacing w:after="0" w:line="240" w:lineRule="auto"/>
      </w:pPr>
      <w:r>
        <w:t>концерти, чествания на народни обичаи и младежки дейности;</w:t>
      </w:r>
    </w:p>
    <w:p w:rsidR="00EF148D" w:rsidRDefault="00EF148D" w:rsidP="00971489">
      <w:pPr>
        <w:spacing w:after="0" w:line="240" w:lineRule="auto"/>
      </w:pPr>
      <w:r>
        <w:t>4. организиране на изложби на отделни или групи художници във фоайетата на читалищния</w:t>
      </w:r>
    </w:p>
    <w:p w:rsidR="00EF148D" w:rsidRDefault="00EF148D" w:rsidP="00971489">
      <w:pPr>
        <w:spacing w:after="0" w:line="240" w:lineRule="auto"/>
      </w:pPr>
      <w:r>
        <w:t>дом;</w:t>
      </w:r>
    </w:p>
    <w:p w:rsidR="00EF148D" w:rsidRDefault="00EF148D" w:rsidP="00971489">
      <w:pPr>
        <w:spacing w:after="0" w:line="240" w:lineRule="auto"/>
      </w:pPr>
      <w:r>
        <w:t>5. събиране и разпространяване на знания за родния край;</w:t>
      </w:r>
    </w:p>
    <w:p w:rsidR="00EF148D" w:rsidRDefault="00EF148D" w:rsidP="00971489">
      <w:pPr>
        <w:spacing w:after="0" w:line="240" w:lineRule="auto"/>
      </w:pPr>
      <w:r>
        <w:t>6. предоставяне на компютърни и интернет услуги.</w:t>
      </w:r>
    </w:p>
    <w:p w:rsidR="00EF148D" w:rsidRDefault="00EF148D" w:rsidP="00971489">
      <w:pPr>
        <w:spacing w:after="0" w:line="240" w:lineRule="auto"/>
      </w:pPr>
      <w:r>
        <w:t>Чл. 8. Читалището може да развива и допълнителна стопанска дейност, свързана с предмета</w:t>
      </w:r>
    </w:p>
    <w:p w:rsidR="0078433E" w:rsidRDefault="00EF148D" w:rsidP="0078433E">
      <w:pPr>
        <w:spacing w:after="0" w:line="240" w:lineRule="auto"/>
        <w:ind w:left="708" w:firstLine="708"/>
        <w:jc w:val="both"/>
        <w:rPr>
          <w:lang w:val="en-US"/>
        </w:rPr>
      </w:pPr>
      <w:r>
        <w:lastRenderedPageBreak/>
        <w:t>на основната му дейност, в съответствие с действащото законодателство, като използва</w:t>
      </w:r>
      <w:r w:rsidR="0078433E" w:rsidRPr="0078433E">
        <w:rPr>
          <w:sz w:val="32"/>
          <w:szCs w:val="32"/>
        </w:rPr>
        <w:t xml:space="preserve"> </w:t>
      </w:r>
      <w:r w:rsidR="0078433E" w:rsidRPr="00F64ED3">
        <w:rPr>
          <w:sz w:val="32"/>
          <w:szCs w:val="32"/>
        </w:rPr>
        <w:t>УСТАВ НА НАРОДНО ЧИТАЛИЩЕ „ ИСКРА -1927 г.</w:t>
      </w:r>
      <w:r w:rsidR="0078433E">
        <w:rPr>
          <w:lang w:val="en-US"/>
        </w:rPr>
        <w:t xml:space="preserve"> </w:t>
      </w:r>
    </w:p>
    <w:p w:rsidR="0078433E" w:rsidRDefault="0078433E" w:rsidP="0078433E">
      <w:pPr>
        <w:spacing w:after="0" w:line="240" w:lineRule="auto"/>
        <w:rPr>
          <w:lang w:val="en-US"/>
        </w:rPr>
      </w:pPr>
    </w:p>
    <w:p w:rsidR="0078433E" w:rsidRDefault="0078433E" w:rsidP="0078433E">
      <w:pPr>
        <w:pStyle w:val="BodyText"/>
        <w:spacing w:after="0"/>
        <w:ind w:firstLine="709"/>
        <w:jc w:val="both"/>
      </w:pPr>
      <w:r>
        <w:t xml:space="preserve">ЧИТАЛИЩЕ </w:t>
      </w:r>
      <w:r>
        <w:rPr>
          <w:rFonts w:hint="eastAsia"/>
        </w:rPr>
        <w:t>„</w:t>
      </w:r>
      <w:r>
        <w:t xml:space="preserve"> ИСКРА 1927 г. с.ВРЕСОВО,общ.РУЕН,обл.БУРГАС</w:t>
      </w: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  <w:r>
        <w:t xml:space="preserve">                              С П И С Ъ К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 xml:space="preserve">  </w:t>
      </w:r>
      <w:r>
        <w:rPr>
          <w:rFonts w:hint="eastAsia"/>
        </w:rPr>
        <w:t>Н</w:t>
      </w:r>
      <w:r>
        <w:t xml:space="preserve">а  Настоятелството и Проверителната комисия при Читалище </w:t>
      </w:r>
      <w:r>
        <w:rPr>
          <w:rFonts w:hint="eastAsia"/>
        </w:rPr>
        <w:t>„</w:t>
      </w:r>
      <w:r>
        <w:t xml:space="preserve"> ИСКРА 1927 г.</w:t>
      </w:r>
      <w:r>
        <w:rPr>
          <w:rFonts w:hint="eastAsia"/>
        </w:rPr>
        <w:t>”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с.Вресово,общ.Руен,обл.Бургас.</w:t>
      </w: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  <w:r>
        <w:t xml:space="preserve">                       ЧИТАЛИЩНО НАСТОЯТЕЛСТВО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 xml:space="preserve">  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Живко Вълков Трухчев              - Председател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Златка Стоянова Неделчева      -член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Тодор Неделчев Петров             -член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Йонка Славчева Добрева          -член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Марийка Станчева Петрова     -член</w:t>
      </w: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  <w:r>
        <w:t xml:space="preserve">                  ПРОВЕРИТЕЛНА КОМИСИЯ</w:t>
      </w: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  <w:r>
        <w:t>Донка Вълкова Янакиева                      -Председател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Стефанка Методиева Димитрова         -член</w:t>
      </w:r>
    </w:p>
    <w:p w:rsidR="0078433E" w:rsidRDefault="0078433E" w:rsidP="0078433E">
      <w:pPr>
        <w:pStyle w:val="BodyText"/>
        <w:spacing w:after="0"/>
        <w:ind w:firstLine="709"/>
        <w:jc w:val="both"/>
      </w:pPr>
      <w:r>
        <w:t>Димитра Дачева Великова                    -член</w:t>
      </w: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Default="0078433E" w:rsidP="0078433E">
      <w:pPr>
        <w:pStyle w:val="BodyText"/>
        <w:spacing w:after="0"/>
        <w:ind w:firstLine="709"/>
        <w:jc w:val="both"/>
      </w:pPr>
    </w:p>
    <w:p w:rsidR="0078433E" w:rsidRPr="00A62E62" w:rsidRDefault="0078433E" w:rsidP="0078433E">
      <w:pPr>
        <w:pStyle w:val="BodyText"/>
        <w:spacing w:after="0"/>
        <w:ind w:firstLine="709"/>
        <w:jc w:val="both"/>
      </w:pPr>
      <w:r>
        <w:t>Читалището ще се представлява от Председателя Живко Вълков Трухчев  и  от секретаря  Назифе Хюсеинали Халил , заедно и поотделно.</w:t>
      </w:r>
    </w:p>
    <w:p w:rsidR="0078433E" w:rsidRPr="00CB5047" w:rsidRDefault="0078433E" w:rsidP="0078433E">
      <w:pPr>
        <w:spacing w:after="0" w:line="240" w:lineRule="auto"/>
        <w:rPr>
          <w:lang w:val="en-US"/>
        </w:rPr>
      </w:pPr>
    </w:p>
    <w:p w:rsidR="00EF148D" w:rsidRDefault="00EF148D" w:rsidP="00971489">
      <w:pPr>
        <w:spacing w:after="0" w:line="240" w:lineRule="auto"/>
      </w:pPr>
    </w:p>
    <w:sectPr w:rsidR="00EF148D" w:rsidSect="00D5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FC"/>
    <w:multiLevelType w:val="hybridMultilevel"/>
    <w:tmpl w:val="99524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19AF"/>
    <w:multiLevelType w:val="hybridMultilevel"/>
    <w:tmpl w:val="957AD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289A"/>
    <w:multiLevelType w:val="hybridMultilevel"/>
    <w:tmpl w:val="CC100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7B07"/>
    <w:multiLevelType w:val="hybridMultilevel"/>
    <w:tmpl w:val="1B7A8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48D"/>
    <w:rsid w:val="001E1980"/>
    <w:rsid w:val="003D1657"/>
    <w:rsid w:val="00475356"/>
    <w:rsid w:val="00695A96"/>
    <w:rsid w:val="006F069C"/>
    <w:rsid w:val="006F5357"/>
    <w:rsid w:val="0078433E"/>
    <w:rsid w:val="008E7B68"/>
    <w:rsid w:val="009359B7"/>
    <w:rsid w:val="009650E8"/>
    <w:rsid w:val="00971489"/>
    <w:rsid w:val="00BB4EE9"/>
    <w:rsid w:val="00CA1EA9"/>
    <w:rsid w:val="00CB36A3"/>
    <w:rsid w:val="00CB5047"/>
    <w:rsid w:val="00D5681C"/>
    <w:rsid w:val="00D942A8"/>
    <w:rsid w:val="00DA7ACC"/>
    <w:rsid w:val="00E50CCD"/>
    <w:rsid w:val="00EF148D"/>
    <w:rsid w:val="00F33A5A"/>
    <w:rsid w:val="00F64ED3"/>
    <w:rsid w:val="00FD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E9"/>
    <w:pPr>
      <w:ind w:left="720"/>
      <w:contextualSpacing/>
    </w:pPr>
  </w:style>
  <w:style w:type="paragraph" w:styleId="BodyText">
    <w:name w:val="Body Text"/>
    <w:basedOn w:val="Normal"/>
    <w:link w:val="BodyTextChar"/>
    <w:rsid w:val="00CB5047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CB5047"/>
    <w:rPr>
      <w:rFonts w:ascii="Liberation Serif" w:eastAsia="DejaVu Sans" w:hAnsi="Liberation Serif" w:cs="Times New Roman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руен</cp:lastModifiedBy>
  <cp:revision>4</cp:revision>
  <dcterms:created xsi:type="dcterms:W3CDTF">2019-01-17T10:30:00Z</dcterms:created>
  <dcterms:modified xsi:type="dcterms:W3CDTF">2019-01-25T10:17:00Z</dcterms:modified>
</cp:coreProperties>
</file>